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47D3EF" w14:textId="77777777" w:rsidR="00205568" w:rsidRDefault="00205568" w:rsidP="00205568">
      <w:pPr>
        <w:spacing w:line="480" w:lineRule="auto"/>
        <w:ind w:firstLine="720"/>
        <w:rPr>
          <w:rFonts w:ascii="Times New Roman" w:hAnsi="Times New Roman" w:cs="Times New Roman"/>
          <w:sz w:val="24"/>
          <w:szCs w:val="24"/>
        </w:rPr>
      </w:pPr>
    </w:p>
    <w:p w14:paraId="54409EC5" w14:textId="77777777" w:rsidR="00205568" w:rsidRDefault="00205568" w:rsidP="00205568">
      <w:pPr>
        <w:spacing w:line="480" w:lineRule="auto"/>
        <w:ind w:firstLine="720"/>
        <w:rPr>
          <w:rFonts w:ascii="Times New Roman" w:hAnsi="Times New Roman" w:cs="Times New Roman"/>
          <w:sz w:val="24"/>
          <w:szCs w:val="24"/>
        </w:rPr>
      </w:pPr>
    </w:p>
    <w:p w14:paraId="02E88258" w14:textId="77777777" w:rsidR="00205568" w:rsidRDefault="00205568" w:rsidP="00205568">
      <w:pPr>
        <w:spacing w:line="480" w:lineRule="auto"/>
        <w:ind w:firstLine="720"/>
        <w:rPr>
          <w:rFonts w:ascii="Times New Roman" w:hAnsi="Times New Roman" w:cs="Times New Roman"/>
          <w:sz w:val="24"/>
          <w:szCs w:val="24"/>
        </w:rPr>
      </w:pPr>
    </w:p>
    <w:p w14:paraId="1D38870F" w14:textId="059E9EA3" w:rsidR="00205568" w:rsidRPr="00205568" w:rsidRDefault="00FC61CB" w:rsidP="00205568">
      <w:pPr>
        <w:spacing w:line="480" w:lineRule="auto"/>
        <w:ind w:firstLine="720"/>
        <w:jc w:val="center"/>
        <w:rPr>
          <w:rFonts w:ascii="Times New Roman" w:hAnsi="Times New Roman" w:cs="Times New Roman"/>
          <w:b/>
          <w:bCs/>
          <w:sz w:val="24"/>
          <w:szCs w:val="24"/>
        </w:rPr>
      </w:pPr>
      <w:r w:rsidRPr="00205568">
        <w:rPr>
          <w:rFonts w:ascii="Times New Roman" w:hAnsi="Times New Roman" w:cs="Times New Roman"/>
          <w:b/>
          <w:bCs/>
          <w:sz w:val="24"/>
          <w:szCs w:val="24"/>
        </w:rPr>
        <w:t>Opportunism</w:t>
      </w:r>
    </w:p>
    <w:p w14:paraId="1CA1F9F5" w14:textId="092FB0CF" w:rsidR="00205568" w:rsidRPr="00205568" w:rsidRDefault="00FC61CB" w:rsidP="00205568">
      <w:pPr>
        <w:spacing w:line="480" w:lineRule="auto"/>
        <w:ind w:firstLine="720"/>
        <w:jc w:val="center"/>
        <w:rPr>
          <w:rFonts w:ascii="Times New Roman" w:hAnsi="Times New Roman" w:cs="Times New Roman"/>
          <w:sz w:val="24"/>
          <w:szCs w:val="24"/>
        </w:rPr>
      </w:pPr>
      <w:r w:rsidRPr="00205568">
        <w:rPr>
          <w:rFonts w:ascii="Times New Roman" w:hAnsi="Times New Roman" w:cs="Times New Roman"/>
          <w:sz w:val="24"/>
          <w:szCs w:val="24"/>
        </w:rPr>
        <w:t xml:space="preserve">Student’s </w:t>
      </w:r>
      <w:r>
        <w:rPr>
          <w:rFonts w:ascii="Times New Roman" w:hAnsi="Times New Roman" w:cs="Times New Roman"/>
          <w:sz w:val="24"/>
          <w:szCs w:val="24"/>
        </w:rPr>
        <w:t>N</w:t>
      </w:r>
      <w:r w:rsidRPr="00205568">
        <w:rPr>
          <w:rFonts w:ascii="Times New Roman" w:hAnsi="Times New Roman" w:cs="Times New Roman"/>
          <w:sz w:val="24"/>
          <w:szCs w:val="24"/>
        </w:rPr>
        <w:t>ame</w:t>
      </w:r>
    </w:p>
    <w:p w14:paraId="0CFEE5A1" w14:textId="5B2670BA" w:rsidR="00205568" w:rsidRPr="00205568" w:rsidRDefault="00FC61CB" w:rsidP="00205568">
      <w:pPr>
        <w:spacing w:line="480" w:lineRule="auto"/>
        <w:ind w:firstLine="720"/>
        <w:jc w:val="center"/>
        <w:rPr>
          <w:rFonts w:ascii="Times New Roman" w:hAnsi="Times New Roman" w:cs="Times New Roman"/>
          <w:sz w:val="24"/>
          <w:szCs w:val="24"/>
        </w:rPr>
      </w:pPr>
      <w:r w:rsidRPr="00205568">
        <w:rPr>
          <w:rFonts w:ascii="Times New Roman" w:hAnsi="Times New Roman" w:cs="Times New Roman"/>
          <w:sz w:val="24"/>
          <w:szCs w:val="24"/>
        </w:rPr>
        <w:t xml:space="preserve">Institutional </w:t>
      </w:r>
      <w:r>
        <w:rPr>
          <w:rFonts w:ascii="Times New Roman" w:hAnsi="Times New Roman" w:cs="Times New Roman"/>
          <w:sz w:val="24"/>
          <w:szCs w:val="24"/>
        </w:rPr>
        <w:t>A</w:t>
      </w:r>
      <w:r w:rsidRPr="00205568">
        <w:rPr>
          <w:rFonts w:ascii="Times New Roman" w:hAnsi="Times New Roman" w:cs="Times New Roman"/>
          <w:sz w:val="24"/>
          <w:szCs w:val="24"/>
        </w:rPr>
        <w:t>ffiliation</w:t>
      </w:r>
    </w:p>
    <w:p w14:paraId="378EE94F" w14:textId="6E72A518" w:rsidR="00205568" w:rsidRDefault="00FC61CB" w:rsidP="002055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14:paraId="12C73F96" w14:textId="77777777" w:rsidR="00205568" w:rsidRDefault="00205568" w:rsidP="00205568">
      <w:pPr>
        <w:spacing w:line="480" w:lineRule="auto"/>
        <w:ind w:firstLine="720"/>
        <w:rPr>
          <w:rFonts w:ascii="Times New Roman" w:hAnsi="Times New Roman" w:cs="Times New Roman"/>
          <w:sz w:val="24"/>
          <w:szCs w:val="24"/>
        </w:rPr>
      </w:pPr>
    </w:p>
    <w:p w14:paraId="0BCB328B" w14:textId="77777777" w:rsidR="00205568" w:rsidRDefault="00205568" w:rsidP="00205568">
      <w:pPr>
        <w:spacing w:line="480" w:lineRule="auto"/>
        <w:ind w:firstLine="720"/>
        <w:rPr>
          <w:rFonts w:ascii="Times New Roman" w:hAnsi="Times New Roman" w:cs="Times New Roman"/>
          <w:sz w:val="24"/>
          <w:szCs w:val="24"/>
        </w:rPr>
      </w:pPr>
    </w:p>
    <w:p w14:paraId="0413D3C0" w14:textId="77777777" w:rsidR="00205568" w:rsidRDefault="00205568" w:rsidP="00205568">
      <w:pPr>
        <w:spacing w:line="480" w:lineRule="auto"/>
        <w:ind w:firstLine="720"/>
        <w:rPr>
          <w:rFonts w:ascii="Times New Roman" w:hAnsi="Times New Roman" w:cs="Times New Roman"/>
          <w:sz w:val="24"/>
          <w:szCs w:val="24"/>
        </w:rPr>
      </w:pPr>
    </w:p>
    <w:p w14:paraId="6700A562" w14:textId="77777777" w:rsidR="00205568" w:rsidRDefault="00205568" w:rsidP="00205568">
      <w:pPr>
        <w:spacing w:line="480" w:lineRule="auto"/>
        <w:ind w:firstLine="720"/>
        <w:rPr>
          <w:rFonts w:ascii="Times New Roman" w:hAnsi="Times New Roman" w:cs="Times New Roman"/>
          <w:sz w:val="24"/>
          <w:szCs w:val="24"/>
        </w:rPr>
      </w:pPr>
    </w:p>
    <w:p w14:paraId="023F4AC4" w14:textId="77777777" w:rsidR="00205568" w:rsidRDefault="00205568" w:rsidP="00205568">
      <w:pPr>
        <w:spacing w:line="480" w:lineRule="auto"/>
        <w:ind w:firstLine="720"/>
        <w:rPr>
          <w:rFonts w:ascii="Times New Roman" w:hAnsi="Times New Roman" w:cs="Times New Roman"/>
          <w:sz w:val="24"/>
          <w:szCs w:val="24"/>
        </w:rPr>
      </w:pPr>
    </w:p>
    <w:p w14:paraId="6A40B676" w14:textId="77777777" w:rsidR="00205568" w:rsidRDefault="00205568" w:rsidP="00205568">
      <w:pPr>
        <w:spacing w:line="480" w:lineRule="auto"/>
        <w:ind w:firstLine="720"/>
        <w:rPr>
          <w:rFonts w:ascii="Times New Roman" w:hAnsi="Times New Roman" w:cs="Times New Roman"/>
          <w:sz w:val="24"/>
          <w:szCs w:val="24"/>
        </w:rPr>
      </w:pPr>
    </w:p>
    <w:p w14:paraId="7F988600" w14:textId="77777777" w:rsidR="00205568" w:rsidRDefault="00205568" w:rsidP="00205568">
      <w:pPr>
        <w:spacing w:line="480" w:lineRule="auto"/>
        <w:ind w:firstLine="720"/>
        <w:rPr>
          <w:rFonts w:ascii="Times New Roman" w:hAnsi="Times New Roman" w:cs="Times New Roman"/>
          <w:sz w:val="24"/>
          <w:szCs w:val="24"/>
        </w:rPr>
      </w:pPr>
    </w:p>
    <w:p w14:paraId="222BFF3E" w14:textId="77777777" w:rsidR="00205568" w:rsidRDefault="00205568" w:rsidP="00205568">
      <w:pPr>
        <w:spacing w:line="480" w:lineRule="auto"/>
        <w:ind w:firstLine="720"/>
        <w:rPr>
          <w:rFonts w:ascii="Times New Roman" w:hAnsi="Times New Roman" w:cs="Times New Roman"/>
          <w:sz w:val="24"/>
          <w:szCs w:val="24"/>
        </w:rPr>
      </w:pPr>
    </w:p>
    <w:p w14:paraId="46DFAAEC" w14:textId="77777777" w:rsidR="00205568" w:rsidRDefault="00205568" w:rsidP="00205568">
      <w:pPr>
        <w:spacing w:line="480" w:lineRule="auto"/>
        <w:ind w:firstLine="720"/>
        <w:rPr>
          <w:rFonts w:ascii="Times New Roman" w:hAnsi="Times New Roman" w:cs="Times New Roman"/>
          <w:sz w:val="24"/>
          <w:szCs w:val="24"/>
        </w:rPr>
      </w:pPr>
    </w:p>
    <w:p w14:paraId="28138D92" w14:textId="1FBD7ED3" w:rsidR="00205568" w:rsidRDefault="00205568" w:rsidP="00205568">
      <w:pPr>
        <w:spacing w:line="480" w:lineRule="auto"/>
        <w:rPr>
          <w:rFonts w:ascii="Times New Roman" w:hAnsi="Times New Roman" w:cs="Times New Roman"/>
          <w:sz w:val="24"/>
          <w:szCs w:val="24"/>
        </w:rPr>
      </w:pPr>
    </w:p>
    <w:p w14:paraId="43B71641" w14:textId="77777777" w:rsidR="00205568" w:rsidRDefault="00205568" w:rsidP="00205568">
      <w:pPr>
        <w:spacing w:line="480" w:lineRule="auto"/>
        <w:rPr>
          <w:rFonts w:ascii="Times New Roman" w:hAnsi="Times New Roman" w:cs="Times New Roman"/>
          <w:sz w:val="24"/>
          <w:szCs w:val="24"/>
        </w:rPr>
      </w:pPr>
    </w:p>
    <w:p w14:paraId="17EAE12C" w14:textId="14D103EF" w:rsidR="006D2651" w:rsidRPr="00205568" w:rsidRDefault="00FC61CB" w:rsidP="0020556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Opportunism is taking advantage of a condition without considering other individuals' interests. </w:t>
      </w:r>
      <w:r w:rsidR="008F7DFA" w:rsidRPr="00205568">
        <w:rPr>
          <w:rFonts w:ascii="Times New Roman" w:hAnsi="Times New Roman" w:cs="Times New Roman"/>
          <w:sz w:val="24"/>
          <w:szCs w:val="24"/>
        </w:rPr>
        <w:t>In many aspects of the healthcare field, critical care environments, decisions, and most activities are not planned</w:t>
      </w:r>
      <w:r w:rsidR="00F8446E">
        <w:rPr>
          <w:rFonts w:ascii="Times New Roman" w:hAnsi="Times New Roman" w:cs="Times New Roman"/>
          <w:sz w:val="24"/>
          <w:szCs w:val="24"/>
        </w:rPr>
        <w:t xml:space="preserve"> </w:t>
      </w:r>
      <w:bookmarkStart w:id="0" w:name="_Hlk55856966"/>
      <w:r w:rsidR="00F8446E">
        <w:rPr>
          <w:rFonts w:ascii="Times New Roman" w:hAnsi="Times New Roman" w:cs="Times New Roman"/>
          <w:sz w:val="24"/>
          <w:szCs w:val="24"/>
        </w:rPr>
        <w:t>(</w:t>
      </w:r>
      <w:r w:rsidR="00F8446E" w:rsidRPr="00F8446E">
        <w:rPr>
          <w:rFonts w:ascii="Times New Roman" w:hAnsi="Times New Roman" w:cs="Times New Roman"/>
          <w:sz w:val="24"/>
          <w:szCs w:val="24"/>
        </w:rPr>
        <w:t>Daneshmand</w:t>
      </w:r>
      <w:r w:rsidR="00F8446E">
        <w:rPr>
          <w:rFonts w:ascii="Times New Roman" w:hAnsi="Times New Roman" w:cs="Times New Roman"/>
          <w:sz w:val="24"/>
          <w:szCs w:val="24"/>
        </w:rPr>
        <w:t xml:space="preserve"> et al. 2017)</w:t>
      </w:r>
      <w:bookmarkEnd w:id="0"/>
      <w:r w:rsidR="008F7DFA" w:rsidRPr="00205568">
        <w:rPr>
          <w:rFonts w:ascii="Times New Roman" w:hAnsi="Times New Roman" w:cs="Times New Roman"/>
          <w:sz w:val="24"/>
          <w:szCs w:val="24"/>
        </w:rPr>
        <w:t>. For this reason, it calls for opportunism among the physicians for better results. Opportunism, therefore, becomes appropriate and useful more so in the cases of emergency. This, thus, implies that it is more relevant in the emergency departments. These departments in hospitals are critical environments containing high workloads</w:t>
      </w:r>
      <w:r w:rsidR="00BC1180" w:rsidRPr="00205568">
        <w:rPr>
          <w:rFonts w:ascii="Times New Roman" w:hAnsi="Times New Roman" w:cs="Times New Roman"/>
          <w:sz w:val="24"/>
          <w:szCs w:val="24"/>
        </w:rPr>
        <w:t xml:space="preserve"> and both insufficient and intensive information. </w:t>
      </w:r>
    </w:p>
    <w:p w14:paraId="1C78C9AE" w14:textId="77777777" w:rsidR="00243A0E" w:rsidRDefault="00FC61CB" w:rsidP="00205568">
      <w:pPr>
        <w:spacing w:line="480" w:lineRule="auto"/>
        <w:ind w:firstLine="720"/>
        <w:rPr>
          <w:rFonts w:ascii="Times New Roman" w:hAnsi="Times New Roman" w:cs="Times New Roman"/>
          <w:sz w:val="24"/>
          <w:szCs w:val="24"/>
        </w:rPr>
      </w:pPr>
      <w:r w:rsidRPr="00205568">
        <w:rPr>
          <w:rFonts w:ascii="Times New Roman" w:hAnsi="Times New Roman" w:cs="Times New Roman"/>
          <w:sz w:val="24"/>
          <w:szCs w:val="24"/>
        </w:rPr>
        <w:t>Additionally, they are highly stressful, tim</w:t>
      </w:r>
      <w:r w:rsidRPr="00205568">
        <w:rPr>
          <w:rFonts w:ascii="Times New Roman" w:hAnsi="Times New Roman" w:cs="Times New Roman"/>
          <w:sz w:val="24"/>
          <w:szCs w:val="24"/>
        </w:rPr>
        <w:t>e-sensitive non-deterministic as well as life-critical. Opportunism and optimal decision making in these circumstances are either impossible or difficult. As a result, it calls for frequent decisions from the physicians based on the developed heuristics, a</w:t>
      </w:r>
      <w:r w:rsidRPr="00205568">
        <w:rPr>
          <w:rFonts w:ascii="Times New Roman" w:hAnsi="Times New Roman" w:cs="Times New Roman"/>
          <w:sz w:val="24"/>
          <w:szCs w:val="24"/>
        </w:rPr>
        <w:t xml:space="preserve">rising opportunities, or any other external influence on the activities and attention. This, therefore, renders opportunism appropriate and useful. </w:t>
      </w:r>
      <w:r w:rsidR="00EF56C9" w:rsidRPr="00205568">
        <w:rPr>
          <w:rFonts w:ascii="Times New Roman" w:hAnsi="Times New Roman" w:cs="Times New Roman"/>
          <w:sz w:val="24"/>
          <w:szCs w:val="24"/>
        </w:rPr>
        <w:t>Consequently, it becomes efficient in activities such as the patient's assessments, communication, and observation</w:t>
      </w:r>
      <w:r w:rsidR="00DC6693" w:rsidRPr="00205568">
        <w:rPr>
          <w:rFonts w:ascii="Times New Roman" w:hAnsi="Times New Roman" w:cs="Times New Roman"/>
          <w:sz w:val="24"/>
          <w:szCs w:val="24"/>
        </w:rPr>
        <w:t>, thus requiring choices of what to perform next after completing a specific goal</w:t>
      </w:r>
      <w:r w:rsidR="00EF56C9" w:rsidRPr="00205568">
        <w:rPr>
          <w:rFonts w:ascii="Times New Roman" w:hAnsi="Times New Roman" w:cs="Times New Roman"/>
          <w:sz w:val="24"/>
          <w:szCs w:val="24"/>
        </w:rPr>
        <w:t>.</w:t>
      </w:r>
    </w:p>
    <w:p w14:paraId="28CD13A0" w14:textId="3E1DE8CD" w:rsidR="006D2651" w:rsidRPr="00205568" w:rsidRDefault="00FC61CB" w:rsidP="00205568">
      <w:pPr>
        <w:spacing w:line="480" w:lineRule="auto"/>
        <w:ind w:firstLine="720"/>
        <w:rPr>
          <w:rFonts w:ascii="Times New Roman" w:hAnsi="Times New Roman" w:cs="Times New Roman"/>
          <w:sz w:val="24"/>
          <w:szCs w:val="24"/>
        </w:rPr>
      </w:pPr>
      <w:r w:rsidRPr="00205568">
        <w:rPr>
          <w:rFonts w:ascii="Times New Roman" w:hAnsi="Times New Roman" w:cs="Times New Roman"/>
          <w:sz w:val="24"/>
          <w:szCs w:val="24"/>
        </w:rPr>
        <w:t xml:space="preserve"> </w:t>
      </w:r>
      <w:r w:rsidR="00BC1180" w:rsidRPr="00205568">
        <w:rPr>
          <w:rFonts w:ascii="Times New Roman" w:hAnsi="Times New Roman" w:cs="Times New Roman"/>
          <w:sz w:val="24"/>
          <w:szCs w:val="24"/>
        </w:rPr>
        <w:t>Efficiently and effectively managing cognitive, temporal resources, spatial and physical resources in the emergency departmen</w:t>
      </w:r>
      <w:r w:rsidR="007536ED" w:rsidRPr="00205568">
        <w:rPr>
          <w:rFonts w:ascii="Times New Roman" w:hAnsi="Times New Roman" w:cs="Times New Roman"/>
          <w:sz w:val="24"/>
          <w:szCs w:val="24"/>
        </w:rPr>
        <w:t>t environment is essential for patient safety and quality of care</w:t>
      </w:r>
      <w:r w:rsidR="00F8446E">
        <w:rPr>
          <w:rFonts w:ascii="Times New Roman" w:hAnsi="Times New Roman" w:cs="Times New Roman"/>
          <w:sz w:val="24"/>
          <w:szCs w:val="24"/>
        </w:rPr>
        <w:t xml:space="preserve"> </w:t>
      </w:r>
      <w:r w:rsidR="00F8446E" w:rsidRPr="00F8446E">
        <w:rPr>
          <w:rFonts w:ascii="Times New Roman" w:hAnsi="Times New Roman" w:cs="Times New Roman"/>
          <w:sz w:val="24"/>
          <w:szCs w:val="24"/>
        </w:rPr>
        <w:t>(Daneshmand et al. 2017)</w:t>
      </w:r>
      <w:r w:rsidR="007536ED" w:rsidRPr="00205568">
        <w:rPr>
          <w:rFonts w:ascii="Times New Roman" w:hAnsi="Times New Roman" w:cs="Times New Roman"/>
          <w:sz w:val="24"/>
          <w:szCs w:val="24"/>
        </w:rPr>
        <w:t xml:space="preserve">. </w:t>
      </w:r>
      <w:r w:rsidR="00243A0E">
        <w:rPr>
          <w:rFonts w:ascii="Times New Roman" w:hAnsi="Times New Roman" w:cs="Times New Roman"/>
          <w:sz w:val="24"/>
          <w:szCs w:val="24"/>
        </w:rPr>
        <w:t>In this case, the primary care physicians might opt to refer the patient to long-serving physicians who have served their patients and themselves. In this case, the action is appropriate and useful as it may lead to the benefit of the patient and the physician. However, as a result of fearing to lose the business, those specialists who might desire to offer those services that are not necessary may be reluctant to do so.</w:t>
      </w:r>
    </w:p>
    <w:p w14:paraId="5E76B545" w14:textId="2EAD28BF" w:rsidR="003E04C1" w:rsidRDefault="00FC61CB" w:rsidP="00205568">
      <w:pPr>
        <w:spacing w:line="480" w:lineRule="auto"/>
        <w:ind w:firstLine="720"/>
        <w:rPr>
          <w:rFonts w:ascii="Times New Roman" w:hAnsi="Times New Roman" w:cs="Times New Roman"/>
          <w:sz w:val="24"/>
          <w:szCs w:val="24"/>
        </w:rPr>
      </w:pPr>
      <w:r w:rsidRPr="00205568">
        <w:rPr>
          <w:rFonts w:ascii="Times New Roman" w:hAnsi="Times New Roman" w:cs="Times New Roman"/>
          <w:sz w:val="24"/>
          <w:szCs w:val="24"/>
        </w:rPr>
        <w:t>However, opportunism may n</w:t>
      </w:r>
      <w:r w:rsidRPr="00205568">
        <w:rPr>
          <w:rFonts w:ascii="Times New Roman" w:hAnsi="Times New Roman" w:cs="Times New Roman"/>
          <w:sz w:val="24"/>
          <w:szCs w:val="24"/>
        </w:rPr>
        <w:t xml:space="preserve">ot be appropriate in all cases </w:t>
      </w:r>
      <w:r w:rsidR="00EF56C9" w:rsidRPr="00205568">
        <w:rPr>
          <w:rFonts w:ascii="Times New Roman" w:hAnsi="Times New Roman" w:cs="Times New Roman"/>
          <w:sz w:val="24"/>
          <w:szCs w:val="24"/>
        </w:rPr>
        <w:t xml:space="preserve">as it may result in unexpected outcomes, </w:t>
      </w:r>
      <w:r w:rsidRPr="00205568">
        <w:rPr>
          <w:rFonts w:ascii="Times New Roman" w:hAnsi="Times New Roman" w:cs="Times New Roman"/>
          <w:sz w:val="24"/>
          <w:szCs w:val="24"/>
        </w:rPr>
        <w:t>especially in a situation where the opportunistic decision does not require proximity</w:t>
      </w:r>
      <w:r w:rsidR="00F8446E">
        <w:rPr>
          <w:rFonts w:ascii="Times New Roman" w:hAnsi="Times New Roman" w:cs="Times New Roman"/>
          <w:sz w:val="24"/>
          <w:szCs w:val="24"/>
        </w:rPr>
        <w:t xml:space="preserve"> </w:t>
      </w:r>
      <w:r w:rsidR="00F8446E" w:rsidRPr="00F8446E">
        <w:rPr>
          <w:rFonts w:ascii="Times New Roman" w:hAnsi="Times New Roman" w:cs="Times New Roman"/>
          <w:sz w:val="24"/>
          <w:szCs w:val="24"/>
        </w:rPr>
        <w:lastRenderedPageBreak/>
        <w:t>(Daneshmand et al. 2017)</w:t>
      </w:r>
      <w:r w:rsidRPr="00205568">
        <w:rPr>
          <w:rFonts w:ascii="Times New Roman" w:hAnsi="Times New Roman" w:cs="Times New Roman"/>
          <w:sz w:val="24"/>
          <w:szCs w:val="24"/>
        </w:rPr>
        <w:t>. Proximity refers to the application of physical location in establishing</w:t>
      </w:r>
      <w:r w:rsidRPr="00205568">
        <w:rPr>
          <w:rFonts w:ascii="Times New Roman" w:hAnsi="Times New Roman" w:cs="Times New Roman"/>
          <w:sz w:val="24"/>
          <w:szCs w:val="24"/>
        </w:rPr>
        <w:t xml:space="preserve"> decisions. In this case, opportunism may not be appropriate</w:t>
      </w:r>
      <w:r w:rsidR="00DC6693" w:rsidRPr="00205568">
        <w:rPr>
          <w:rFonts w:ascii="Times New Roman" w:hAnsi="Times New Roman" w:cs="Times New Roman"/>
          <w:sz w:val="24"/>
          <w:szCs w:val="24"/>
        </w:rPr>
        <w:t xml:space="preserve"> or useful</w:t>
      </w:r>
      <w:r w:rsidRPr="00205568">
        <w:rPr>
          <w:rFonts w:ascii="Times New Roman" w:hAnsi="Times New Roman" w:cs="Times New Roman"/>
          <w:sz w:val="24"/>
          <w:szCs w:val="24"/>
        </w:rPr>
        <w:t>.</w:t>
      </w:r>
      <w:r w:rsidR="00EF56C9" w:rsidRPr="00205568">
        <w:rPr>
          <w:rFonts w:ascii="Times New Roman" w:hAnsi="Times New Roman" w:cs="Times New Roman"/>
          <w:sz w:val="24"/>
          <w:szCs w:val="24"/>
        </w:rPr>
        <w:t xml:space="preserve"> For example, </w:t>
      </w:r>
      <w:r w:rsidR="003447D8">
        <w:rPr>
          <w:rFonts w:ascii="Times New Roman" w:hAnsi="Times New Roman" w:cs="Times New Roman"/>
          <w:sz w:val="24"/>
          <w:szCs w:val="24"/>
        </w:rPr>
        <w:t xml:space="preserve">a co-worker deliberately billed a plan on health for services that were provided to the patient. This is a case of fraud in the health care field, and it is a form of opportunism. In this aspect, the co-worker was not considerate of the patient's interests and took advantage of a particular situation. </w:t>
      </w:r>
    </w:p>
    <w:p w14:paraId="6428328A" w14:textId="7527CCDE" w:rsidR="00205568" w:rsidRDefault="00205568" w:rsidP="00205568">
      <w:pPr>
        <w:spacing w:line="480" w:lineRule="auto"/>
        <w:ind w:firstLine="720"/>
        <w:rPr>
          <w:rFonts w:ascii="Times New Roman" w:hAnsi="Times New Roman" w:cs="Times New Roman"/>
          <w:sz w:val="24"/>
          <w:szCs w:val="24"/>
        </w:rPr>
      </w:pPr>
    </w:p>
    <w:p w14:paraId="12EB60B4" w14:textId="6AE99D33" w:rsidR="00205568" w:rsidRDefault="00205568" w:rsidP="00205568">
      <w:pPr>
        <w:spacing w:line="480" w:lineRule="auto"/>
        <w:ind w:firstLine="720"/>
        <w:rPr>
          <w:rFonts w:ascii="Times New Roman" w:hAnsi="Times New Roman" w:cs="Times New Roman"/>
          <w:sz w:val="24"/>
          <w:szCs w:val="24"/>
        </w:rPr>
      </w:pPr>
    </w:p>
    <w:p w14:paraId="1F409621" w14:textId="0BCC3959" w:rsidR="00205568" w:rsidRDefault="00205568" w:rsidP="00205568">
      <w:pPr>
        <w:spacing w:line="480" w:lineRule="auto"/>
        <w:ind w:firstLine="720"/>
        <w:rPr>
          <w:rFonts w:ascii="Times New Roman" w:hAnsi="Times New Roman" w:cs="Times New Roman"/>
          <w:sz w:val="24"/>
          <w:szCs w:val="24"/>
        </w:rPr>
      </w:pPr>
    </w:p>
    <w:p w14:paraId="34C0B824" w14:textId="60650861" w:rsidR="00205568" w:rsidRDefault="00205568" w:rsidP="00205568">
      <w:pPr>
        <w:spacing w:line="480" w:lineRule="auto"/>
        <w:ind w:firstLine="720"/>
        <w:rPr>
          <w:rFonts w:ascii="Times New Roman" w:hAnsi="Times New Roman" w:cs="Times New Roman"/>
          <w:sz w:val="24"/>
          <w:szCs w:val="24"/>
        </w:rPr>
      </w:pPr>
    </w:p>
    <w:p w14:paraId="1EFF6022" w14:textId="4617CB99" w:rsidR="00205568" w:rsidRDefault="00205568" w:rsidP="00205568">
      <w:pPr>
        <w:spacing w:line="480" w:lineRule="auto"/>
        <w:ind w:firstLine="720"/>
        <w:rPr>
          <w:rFonts w:ascii="Times New Roman" w:hAnsi="Times New Roman" w:cs="Times New Roman"/>
          <w:sz w:val="24"/>
          <w:szCs w:val="24"/>
        </w:rPr>
      </w:pPr>
    </w:p>
    <w:p w14:paraId="19EA7EDB" w14:textId="54115BF8" w:rsidR="00205568" w:rsidRDefault="00205568" w:rsidP="00205568">
      <w:pPr>
        <w:spacing w:line="480" w:lineRule="auto"/>
        <w:ind w:firstLine="720"/>
        <w:rPr>
          <w:rFonts w:ascii="Times New Roman" w:hAnsi="Times New Roman" w:cs="Times New Roman"/>
          <w:sz w:val="24"/>
          <w:szCs w:val="24"/>
        </w:rPr>
      </w:pPr>
    </w:p>
    <w:p w14:paraId="39020CB7" w14:textId="1EAE973C" w:rsidR="00205568" w:rsidRDefault="00205568" w:rsidP="00205568">
      <w:pPr>
        <w:spacing w:line="480" w:lineRule="auto"/>
        <w:ind w:firstLine="720"/>
        <w:rPr>
          <w:rFonts w:ascii="Times New Roman" w:hAnsi="Times New Roman" w:cs="Times New Roman"/>
          <w:sz w:val="24"/>
          <w:szCs w:val="24"/>
        </w:rPr>
      </w:pPr>
    </w:p>
    <w:p w14:paraId="2AEC889A" w14:textId="4F415170" w:rsidR="00205568" w:rsidRDefault="00205568" w:rsidP="00205568">
      <w:pPr>
        <w:spacing w:line="480" w:lineRule="auto"/>
        <w:ind w:firstLine="720"/>
        <w:rPr>
          <w:rFonts w:ascii="Times New Roman" w:hAnsi="Times New Roman" w:cs="Times New Roman"/>
          <w:sz w:val="24"/>
          <w:szCs w:val="24"/>
        </w:rPr>
      </w:pPr>
    </w:p>
    <w:p w14:paraId="17DE1932" w14:textId="3E794F08" w:rsidR="00205568" w:rsidRDefault="00205568" w:rsidP="00205568">
      <w:pPr>
        <w:spacing w:line="480" w:lineRule="auto"/>
        <w:ind w:firstLine="720"/>
        <w:rPr>
          <w:rFonts w:ascii="Times New Roman" w:hAnsi="Times New Roman" w:cs="Times New Roman"/>
          <w:sz w:val="24"/>
          <w:szCs w:val="24"/>
        </w:rPr>
      </w:pPr>
    </w:p>
    <w:p w14:paraId="4ED9C4C4" w14:textId="135E6B66" w:rsidR="00205568" w:rsidRDefault="00205568" w:rsidP="00205568">
      <w:pPr>
        <w:spacing w:line="480" w:lineRule="auto"/>
        <w:ind w:firstLine="720"/>
        <w:rPr>
          <w:rFonts w:ascii="Times New Roman" w:hAnsi="Times New Roman" w:cs="Times New Roman"/>
          <w:sz w:val="24"/>
          <w:szCs w:val="24"/>
        </w:rPr>
      </w:pPr>
    </w:p>
    <w:p w14:paraId="284AD384" w14:textId="59A12FEA" w:rsidR="00205568" w:rsidRDefault="00205568" w:rsidP="00205568">
      <w:pPr>
        <w:spacing w:line="480" w:lineRule="auto"/>
        <w:ind w:firstLine="720"/>
        <w:rPr>
          <w:rFonts w:ascii="Times New Roman" w:hAnsi="Times New Roman" w:cs="Times New Roman"/>
          <w:sz w:val="24"/>
          <w:szCs w:val="24"/>
        </w:rPr>
      </w:pPr>
    </w:p>
    <w:p w14:paraId="17B8105B" w14:textId="0B583F90" w:rsidR="00205568" w:rsidRDefault="00205568" w:rsidP="00205568">
      <w:pPr>
        <w:spacing w:line="480" w:lineRule="auto"/>
        <w:ind w:firstLine="720"/>
        <w:rPr>
          <w:rFonts w:ascii="Times New Roman" w:hAnsi="Times New Roman" w:cs="Times New Roman"/>
          <w:sz w:val="24"/>
          <w:szCs w:val="24"/>
        </w:rPr>
      </w:pPr>
    </w:p>
    <w:p w14:paraId="538B3C3F" w14:textId="1F931AED" w:rsidR="00205568" w:rsidRDefault="00205568" w:rsidP="00205568">
      <w:pPr>
        <w:spacing w:line="480" w:lineRule="auto"/>
        <w:ind w:firstLine="720"/>
        <w:rPr>
          <w:rFonts w:ascii="Times New Roman" w:hAnsi="Times New Roman" w:cs="Times New Roman"/>
          <w:sz w:val="24"/>
          <w:szCs w:val="24"/>
        </w:rPr>
      </w:pPr>
    </w:p>
    <w:p w14:paraId="6772445B" w14:textId="25B54415" w:rsidR="00205568" w:rsidRDefault="00205568" w:rsidP="00EF687F">
      <w:pPr>
        <w:spacing w:line="480" w:lineRule="auto"/>
        <w:rPr>
          <w:rFonts w:ascii="Times New Roman" w:hAnsi="Times New Roman" w:cs="Times New Roman"/>
          <w:sz w:val="24"/>
          <w:szCs w:val="24"/>
        </w:rPr>
      </w:pPr>
    </w:p>
    <w:p w14:paraId="3601981F" w14:textId="7B818B64" w:rsidR="00205568" w:rsidRDefault="00FC61CB" w:rsidP="002055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3CD70BE" w14:textId="27D2D6AB" w:rsidR="00205568" w:rsidRPr="00205568" w:rsidRDefault="00FC61CB" w:rsidP="00205568">
      <w:pPr>
        <w:spacing w:line="480" w:lineRule="auto"/>
        <w:ind w:left="720" w:hanging="720"/>
        <w:rPr>
          <w:rFonts w:ascii="Times New Roman" w:hAnsi="Times New Roman" w:cs="Times New Roman"/>
          <w:sz w:val="24"/>
          <w:szCs w:val="24"/>
        </w:rPr>
      </w:pPr>
      <w:bookmarkStart w:id="1" w:name="_Hlk55856913"/>
      <w:r w:rsidRPr="00205568">
        <w:rPr>
          <w:rFonts w:ascii="Times New Roman" w:hAnsi="Times New Roman" w:cs="Times New Roman"/>
          <w:sz w:val="24"/>
          <w:szCs w:val="24"/>
        </w:rPr>
        <w:t>Daneshmand,</w:t>
      </w:r>
      <w:bookmarkEnd w:id="1"/>
      <w:r w:rsidRPr="00205568">
        <w:rPr>
          <w:rFonts w:ascii="Times New Roman" w:hAnsi="Times New Roman" w:cs="Times New Roman"/>
          <w:sz w:val="24"/>
          <w:szCs w:val="24"/>
        </w:rPr>
        <w:t xml:space="preserve"> M., Bilici, O., Bolotnikova, A., &amp; Anbarjafari, G. (2017). Medical robots with </w:t>
      </w:r>
      <w:r w:rsidRPr="00205568">
        <w:rPr>
          <w:rFonts w:ascii="Times New Roman" w:hAnsi="Times New Roman" w:cs="Times New Roman"/>
          <w:sz w:val="24"/>
          <w:szCs w:val="24"/>
        </w:rPr>
        <w:t>potential applications in participatory and opportunistic remote sensing: A review. Robotics and Autonomous Systems, 95, 160-180.</w:t>
      </w:r>
    </w:p>
    <w:sectPr w:rsidR="00205568" w:rsidRPr="00205568" w:rsidSect="002055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F10906" w14:textId="77777777" w:rsidR="00FC61CB" w:rsidRDefault="00FC61CB">
      <w:pPr>
        <w:spacing w:after="0" w:line="240" w:lineRule="auto"/>
      </w:pPr>
      <w:r>
        <w:separator/>
      </w:r>
    </w:p>
  </w:endnote>
  <w:endnote w:type="continuationSeparator" w:id="0">
    <w:p w14:paraId="79B5B16B" w14:textId="77777777" w:rsidR="00FC61CB" w:rsidRDefault="00FC6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BD9838" w14:textId="77777777" w:rsidR="00FC61CB" w:rsidRDefault="00FC61CB">
      <w:pPr>
        <w:spacing w:after="0" w:line="240" w:lineRule="auto"/>
      </w:pPr>
      <w:r>
        <w:separator/>
      </w:r>
    </w:p>
  </w:footnote>
  <w:footnote w:type="continuationSeparator" w:id="0">
    <w:p w14:paraId="0152CC65" w14:textId="77777777" w:rsidR="00FC61CB" w:rsidRDefault="00FC61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EAAA0" w14:textId="14F6598E" w:rsidR="00205568" w:rsidRDefault="00FC61CB">
    <w:pPr>
      <w:pStyle w:val="Header"/>
      <w:jc w:val="right"/>
    </w:pPr>
    <w:r w:rsidRPr="00205568">
      <w:rPr>
        <w:rFonts w:ascii="Times New Roman" w:hAnsi="Times New Roman" w:cs="Times New Roman"/>
        <w:sz w:val="24"/>
        <w:szCs w:val="24"/>
      </w:rPr>
      <w:t>OPPORTUNISM.</w:t>
    </w:r>
    <w:r>
      <w:tab/>
    </w:r>
    <w:r>
      <w:tab/>
    </w:r>
    <w:sdt>
      <w:sdtPr>
        <w:id w:val="16934129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DAABA4D" w14:textId="77777777" w:rsidR="00205568" w:rsidRDefault="002055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2A2214" w14:textId="52A3B999" w:rsidR="00205568" w:rsidRDefault="00FC61CB">
    <w:pPr>
      <w:pStyle w:val="Header"/>
      <w:jc w:val="right"/>
    </w:pPr>
    <w:r w:rsidRPr="00205568">
      <w:rPr>
        <w:rFonts w:ascii="Times New Roman" w:hAnsi="Times New Roman" w:cs="Times New Roman"/>
        <w:sz w:val="24"/>
        <w:szCs w:val="24"/>
      </w:rPr>
      <w:t>Running Head: OPPORTUNISM.</w:t>
    </w:r>
    <w:r>
      <w:tab/>
    </w:r>
    <w:r>
      <w:tab/>
    </w:r>
    <w:sdt>
      <w:sdtPr>
        <w:id w:val="-8642968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88306E0" w14:textId="77777777" w:rsidR="00205568" w:rsidRDefault="002055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EB"/>
    <w:rsid w:val="00205568"/>
    <w:rsid w:val="00243A0E"/>
    <w:rsid w:val="00284A4E"/>
    <w:rsid w:val="003447D8"/>
    <w:rsid w:val="003E04C1"/>
    <w:rsid w:val="00683881"/>
    <w:rsid w:val="006D2651"/>
    <w:rsid w:val="006F7A38"/>
    <w:rsid w:val="00736995"/>
    <w:rsid w:val="007536ED"/>
    <w:rsid w:val="008F7DFA"/>
    <w:rsid w:val="00A0437F"/>
    <w:rsid w:val="00A71EC3"/>
    <w:rsid w:val="00BC1180"/>
    <w:rsid w:val="00C70166"/>
    <w:rsid w:val="00CA07EB"/>
    <w:rsid w:val="00DC6693"/>
    <w:rsid w:val="00EF56C9"/>
    <w:rsid w:val="00EF687F"/>
    <w:rsid w:val="00F8446E"/>
    <w:rsid w:val="00FC6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0B79C"/>
  <w15:chartTrackingRefBased/>
  <w15:docId w15:val="{54A215CA-9408-40DA-86C3-94D4CED13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5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568"/>
  </w:style>
  <w:style w:type="paragraph" w:styleId="Footer">
    <w:name w:val="footer"/>
    <w:basedOn w:val="Normal"/>
    <w:link w:val="FooterChar"/>
    <w:uiPriority w:val="99"/>
    <w:unhideWhenUsed/>
    <w:rsid w:val="00205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2020-11-16T18:00:00Z</dcterms:created>
  <dcterms:modified xsi:type="dcterms:W3CDTF">2020-11-16T18:04:00Z</dcterms:modified>
</cp:coreProperties>
</file>